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7FEA" w14:textId="77777777" w:rsidR="006958F7" w:rsidRDefault="00110F5A" w:rsidP="00CE16CD">
      <w:pPr>
        <w:pStyle w:val="NoSpacing"/>
        <w:ind w:right="-27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TUITION LOAN PROGRAM PARTICIPATION AGREEMENT</w:t>
      </w:r>
    </w:p>
    <w:p w14:paraId="14092A9F" w14:textId="77777777" w:rsidR="00110F5A" w:rsidRDefault="00110F5A" w:rsidP="00CE16CD">
      <w:pPr>
        <w:pStyle w:val="NoSpacing"/>
        <w:ind w:right="-27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APPLICANT – NURSE EXTERN PROGRAM</w:t>
      </w:r>
    </w:p>
    <w:p w14:paraId="3EB4DDD8" w14:textId="77777777" w:rsidR="00110F5A" w:rsidRDefault="00110F5A" w:rsidP="00CE16CD">
      <w:pPr>
        <w:pStyle w:val="NoSpacing"/>
        <w:ind w:right="-270"/>
        <w:jc w:val="center"/>
        <w:rPr>
          <w:rFonts w:ascii="Cambria" w:hAnsi="Cambria"/>
          <w:b/>
          <w:sz w:val="24"/>
        </w:rPr>
      </w:pPr>
    </w:p>
    <w:p w14:paraId="3BAF7745" w14:textId="0B7CDA9F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understand that if I am offered and successfully hired into the position of Nurse Extern, that Kadlec will loan me up to $3,000 per calendar year toward the cost of tuition, books, and required fees.  </w:t>
      </w:r>
      <w:r w:rsidR="00CE16CD" w:rsidRPr="00CE16CD">
        <w:rPr>
          <w:rFonts w:ascii="Cambria" w:hAnsi="Cambria"/>
          <w:sz w:val="24"/>
          <w:highlight w:val="yellow"/>
        </w:rPr>
        <w:t xml:space="preserve">I understand that I cannot accept other scholarship or financial aid funds congruently with this Program that will result in funds above the tuition of my school </w:t>
      </w:r>
      <w:proofErr w:type="gramStart"/>
      <w:r w:rsidR="00CE16CD" w:rsidRPr="00CE16CD">
        <w:rPr>
          <w:rFonts w:ascii="Cambria" w:hAnsi="Cambria"/>
          <w:sz w:val="24"/>
          <w:highlight w:val="yellow"/>
        </w:rPr>
        <w:t>program, and</w:t>
      </w:r>
      <w:proofErr w:type="gramEnd"/>
      <w:r w:rsidR="00CE16CD" w:rsidRPr="00CE16CD">
        <w:rPr>
          <w:rFonts w:ascii="Cambria" w:hAnsi="Cambria"/>
          <w:sz w:val="24"/>
          <w:highlight w:val="yellow"/>
        </w:rPr>
        <w:t xml:space="preserve"> will have to make adjustments so that I can accept Kadlec’s loan.</w:t>
      </w:r>
      <w:r w:rsidR="00CE16CD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I understand that it is a requirement to participate in the Tuition Loan Program </w:t>
      </w:r>
      <w:proofErr w:type="gramStart"/>
      <w:r>
        <w:rPr>
          <w:rFonts w:ascii="Cambria" w:hAnsi="Cambria"/>
          <w:sz w:val="24"/>
        </w:rPr>
        <w:t>in order to</w:t>
      </w:r>
      <w:proofErr w:type="gramEnd"/>
      <w:r>
        <w:rPr>
          <w:rFonts w:ascii="Cambria" w:hAnsi="Cambria"/>
          <w:sz w:val="24"/>
        </w:rPr>
        <w:t xml:space="preserve"> remain in the title of Nurse Extern and thus, the Nurse Extern Program.</w:t>
      </w:r>
    </w:p>
    <w:p w14:paraId="557F56B3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112DF98E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If I terminate employment or participation in the degree program prior to successful completion of the degree program, I agree to reimburse Kadlec all monies loaned to the participant under this agreement.</w:t>
      </w:r>
    </w:p>
    <w:p w14:paraId="2BCB7EF9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38D2EDC0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Upon successful completion of the degree, the loan becomes due, and will be forgiven at the rate of $3,000 per year for every 2080 hours worked (prorated for part-time employees on hours paid).  [Note:  This will be taxable income and withholding is required.]</w:t>
      </w:r>
    </w:p>
    <w:p w14:paraId="0EF7A9AE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4E354443" w14:textId="793A3343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By signing this agreement, I acknowledge that I have read, understand, and agree to the statements in this agreement.  I understand that if I am offered and successfully hired into a Nurse Extern position that I must participate in the Tuition Loan Program </w:t>
      </w:r>
      <w:r w:rsidRPr="00CE16CD">
        <w:rPr>
          <w:rFonts w:ascii="Cambria" w:hAnsi="Cambria"/>
          <w:sz w:val="24"/>
          <w:highlight w:val="yellow"/>
        </w:rPr>
        <w:t xml:space="preserve">and </w:t>
      </w:r>
      <w:r w:rsidR="00CE16CD" w:rsidRPr="00CE16CD">
        <w:rPr>
          <w:rFonts w:ascii="Cambria" w:hAnsi="Cambria"/>
          <w:sz w:val="24"/>
          <w:highlight w:val="yellow"/>
        </w:rPr>
        <w:t>make adjustments, as necessary to accommodate this loan</w:t>
      </w:r>
      <w:r w:rsidR="00CE16CD">
        <w:rPr>
          <w:rFonts w:ascii="Cambria" w:hAnsi="Cambria"/>
          <w:sz w:val="24"/>
        </w:rPr>
        <w:t>, as</w:t>
      </w:r>
      <w:r>
        <w:rPr>
          <w:rFonts w:ascii="Cambria" w:hAnsi="Cambria"/>
          <w:sz w:val="24"/>
        </w:rPr>
        <w:t xml:space="preserve"> my non-participation in the program could terminate my employment relationship as a Nurse Extern with Kadlec.</w:t>
      </w:r>
    </w:p>
    <w:p w14:paraId="6C88A630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515C7633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632F589E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2A679A4A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6396CA25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</w:p>
    <w:p w14:paraId="2AD5CF4D" w14:textId="77777777" w:rsid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</w:p>
    <w:p w14:paraId="677E78FD" w14:textId="77777777" w:rsidR="00110F5A" w:rsidRPr="00110F5A" w:rsidRDefault="00110F5A" w:rsidP="00CE16CD">
      <w:pPr>
        <w:pStyle w:val="NoSpacing"/>
        <w:ind w:right="-27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Applicant / Date</w:t>
      </w:r>
    </w:p>
    <w:sectPr w:rsidR="00110F5A" w:rsidRPr="0011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B8B2" w14:textId="77777777" w:rsidR="00110F5A" w:rsidRDefault="00110F5A" w:rsidP="00110F5A">
      <w:pPr>
        <w:spacing w:after="0" w:line="240" w:lineRule="auto"/>
      </w:pPr>
      <w:r>
        <w:separator/>
      </w:r>
    </w:p>
  </w:endnote>
  <w:endnote w:type="continuationSeparator" w:id="0">
    <w:p w14:paraId="741EC7E7" w14:textId="77777777" w:rsidR="00110F5A" w:rsidRDefault="00110F5A" w:rsidP="0011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6EB4" w14:textId="77777777" w:rsidR="00110F5A" w:rsidRDefault="00110F5A" w:rsidP="00110F5A">
      <w:pPr>
        <w:spacing w:after="0" w:line="240" w:lineRule="auto"/>
      </w:pPr>
      <w:r>
        <w:separator/>
      </w:r>
    </w:p>
  </w:footnote>
  <w:footnote w:type="continuationSeparator" w:id="0">
    <w:p w14:paraId="2E43FD0A" w14:textId="77777777" w:rsidR="00110F5A" w:rsidRDefault="00110F5A" w:rsidP="0011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5A"/>
    <w:rsid w:val="00110F5A"/>
    <w:rsid w:val="006958F7"/>
    <w:rsid w:val="00C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2A6F"/>
  <w15:chartTrackingRefBased/>
  <w15:docId w15:val="{A3D97C12-2B11-4C13-BE76-2325573B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Marcia</dc:creator>
  <cp:keywords/>
  <dc:description/>
  <cp:lastModifiedBy>Lennon, Marcia</cp:lastModifiedBy>
  <cp:revision>2</cp:revision>
  <dcterms:created xsi:type="dcterms:W3CDTF">2020-09-10T22:06:00Z</dcterms:created>
  <dcterms:modified xsi:type="dcterms:W3CDTF">2021-02-01T17:56:00Z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2020-09-10T22:10:08Z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7d892a62-6408-45e7-b433-5a29495fba2a</vt:lpwstr>
  </property>
  <property fmtid="{D5CDD505-2E9C-101B-9397-08002B2CF9AE}" pid="8" name="MSIP_Label_11a905b5-8388-4a05-b89a-55e43f7b4d00_ContentBits">
    <vt:lpwstr>0</vt:lpwstr>
  </property>
</Properties>
</file>